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87D1B" w14:textId="377E83CB" w:rsidR="009133E2" w:rsidRPr="009133E2" w:rsidRDefault="00FC5B00" w:rsidP="009133E2">
      <w:pPr>
        <w:keepNext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6741CB02" wp14:editId="6215F3E0">
                <wp:simplePos x="0" y="0"/>
                <wp:positionH relativeFrom="column">
                  <wp:posOffset>636</wp:posOffset>
                </wp:positionH>
                <wp:positionV relativeFrom="paragraph">
                  <wp:posOffset>-661915</wp:posOffset>
                </wp:positionV>
                <wp:extent cx="5373370" cy="3429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573E343" w14:textId="4E42283C" w:rsidR="00F64D7A" w:rsidRDefault="00FA5C9D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Arial" w:hAnsi="Arial" w:cs="Arial"/>
                                <w:color w:val="E2001A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2001A"/>
                                <w:sz w:val="44"/>
                                <w:szCs w:val="44"/>
                              </w:rPr>
                              <w:t>Информационное сообщение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1CB0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05pt;margin-top:-52.1pt;width:423.1pt;height:27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" stroked="f">
                <v:fill opacity="0"/>
                <v:textbox inset=".05pt,.05pt,.05pt,.05pt">
                  <w:txbxContent>
                    <w:p w14:paraId="2573E343" w14:textId="4E42283C" w:rsidR="00F64D7A" w:rsidRDefault="00FA5C9D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Arial" w:hAnsi="Arial" w:cs="Arial"/>
                          <w:color w:val="E2001A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E2001A"/>
                          <w:sz w:val="44"/>
                          <w:szCs w:val="44"/>
                        </w:rPr>
                        <w:t>Информационное сообщение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19FCE204" w14:textId="77777777" w:rsidR="00A324AD" w:rsidRPr="00A324AD" w:rsidRDefault="00A324AD" w:rsidP="00A324AD">
      <w:pP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1fob9te"/>
      <w:bookmarkEnd w:id="0"/>
      <w:r w:rsidRPr="00A324AD">
        <w:rPr>
          <w:rFonts w:ascii="Arial" w:hAnsi="Arial" w:cs="Arial"/>
          <w:sz w:val="20"/>
          <w:szCs w:val="20"/>
        </w:rPr>
        <w:t>НЕ ПОДЛЕЖИТ РАЗГЛАШЕНИЮ, ПУБЛИКАЦИИ ИЛИ РАСПРОСТРАНЕНИЮ, ПРЯМО ИЛИ КОСВЕННО, ПОЛНОСТЬЮ ИЛИ ЧАСТИЧНО, В ЛЮБОЙ ЮРИСДИКЦИИ, ГДЕ ТАКОЕ ДЕЙСТВИЕ БУДЕТ РАСЦЕНЕНО КАК НАРУШЕНИЕ СООТВЕТСТВУЮЩЕГО ЗАКОНОДАТЕЛЬСТВА ДАННОЙ ЮРИСДИКЦИИ</w:t>
      </w:r>
    </w:p>
    <w:p w14:paraId="15776668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Если иное не указано в настоящем документе, термины, написанные с заглавной буквы, используемые в настоящем документе, имеют те же значения, что и указанные в Меморандуме о Тендерном предложении от 7 августа 2024 года («Меморандум о Тендерном предложении»), выпущенном ООО «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Стрим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Диджитал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>» («Покупатель»), и опубликованном в сети Интернет по адресу:</w:t>
      </w:r>
    </w:p>
    <w:p w14:paraId="20A06B0A" w14:textId="77777777" w:rsidR="00A324AD" w:rsidRPr="00A324AD" w:rsidRDefault="00A324AD" w:rsidP="00A324AD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hyperlink r:id="rId8">
        <w:r w:rsidRPr="00A324AD">
          <w:rPr>
            <w:rFonts w:ascii="Arial" w:eastAsia="Arial" w:hAnsi="Arial" w:cs="Arial"/>
            <w:color w:val="467886"/>
            <w:sz w:val="20"/>
            <w:szCs w:val="20"/>
            <w:u w:val="single"/>
          </w:rPr>
          <w:t>https://ir.mts.ru/tender_offer</w:t>
        </w:r>
      </w:hyperlink>
    </w:p>
    <w:p w14:paraId="45372E82" w14:textId="77777777" w:rsidR="00A324AD" w:rsidRPr="00A324AD" w:rsidRDefault="00A324AD" w:rsidP="00A324AD">
      <w:pPr>
        <w:spacing w:before="280" w:after="280"/>
        <w:rPr>
          <w:rFonts w:ascii="Arial" w:eastAsia="Arial" w:hAnsi="Arial" w:cs="Arial"/>
          <w:b/>
          <w:color w:val="000000"/>
          <w:sz w:val="28"/>
          <w:szCs w:val="28"/>
        </w:rPr>
      </w:pPr>
      <w:r w:rsidRPr="00A324AD">
        <w:rPr>
          <w:rFonts w:ascii="Arial" w:eastAsia="Arial" w:hAnsi="Arial" w:cs="Arial"/>
          <w:b/>
          <w:color w:val="000000"/>
          <w:sz w:val="28"/>
          <w:szCs w:val="28"/>
        </w:rPr>
        <w:t>ПАО «МТС» УВЕДОМЛЯЕТ О ПРОДЛЕНИИ ДЕЙСТВИЯ ТЕНДЕРНОГО ПРЕДЛОЖЕНИЯ ДЛЯ ДЕРЖАТЕЛЕЙ ОБЫКНОВЕННЫХ АКЦИЙ КОМПАНИИ ДО 27 СЕНТЯБРЯ</w:t>
      </w:r>
    </w:p>
    <w:p w14:paraId="70FFFCD4" w14:textId="77777777" w:rsidR="00A324AD" w:rsidRPr="00A324AD" w:rsidRDefault="00A324AD" w:rsidP="00A324AD">
      <w:pPr>
        <w:numPr>
          <w:ilvl w:val="0"/>
          <w:numId w:val="10"/>
        </w:num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ПАО «МТС» продлевает дополнительное тендерное предложение на приобретение до 57 705 102 обыкновенных акций компании «МТС» (2,89% всех акций «МТС»).</w:t>
      </w:r>
    </w:p>
    <w:p w14:paraId="2793356C" w14:textId="77777777" w:rsidR="00A324AD" w:rsidRPr="00A324AD" w:rsidRDefault="00A324AD" w:rsidP="00A324AD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>Решение позволит инвесторам воспользоваться продлением до 12 октября 2024 года срока действия лицензий: (1) на операции с Московской биржей, Национальным клиринговым центром и Национальным расчетным депозитарием (выданы Управлением по контролю за иностранными активами Министерства финансов США) и (2) на операции с Национальным расчетным депозитарием (выдана Управлением по осуществлению финансовых санкций Великобритании).</w:t>
      </w:r>
    </w:p>
    <w:p w14:paraId="557532FF" w14:textId="77777777" w:rsidR="00A324AD" w:rsidRPr="00A324AD" w:rsidRDefault="00A324AD" w:rsidP="00A324AD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По итогам предыдущего тендерного предложения, объявленного 27 апреля 2024 года, ООО «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Стрим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Диджитал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>», стопроцентное дочернее общество МТС, приобрело около 1,31% акций МТС на общую сумму 2,49 млрд рублей.</w:t>
      </w:r>
    </w:p>
    <w:p w14:paraId="0C323469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Москва, 20 сентября 2024 г.: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ПАО «МТС» (MOEX: MTSS; также «МТС», «Компания»), цифровая экосистема, уведомляет о продлении ООО «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Стрим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Диджитал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» </w:t>
      </w: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(«Покупатель»)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срока приема заявок в рамках Тендерного предложения с 20 сентября 2024 г. до 27 сентября 2024 г. Соответственно, иные сроки ожидаемых событий в рамках Тендерного предложения также подлежат продлению в соответствии с графиком ниже. Покупатель, стопроцентное дочернее предприятие ПАО «МТС», 7 августа 2024 г. объявил Тендерное предложение, цель которого – предложить держателям обыкновенных акций Компании (ISIN: RU0007775219)</w:t>
      </w: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 («Акции»),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включая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JPMorgan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Chase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Bank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>, N.A. как банка-депозитария программы депозитарных расписок на Акции</w:t>
      </w: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 («Акционеры»),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выкупить за денежные средства до 57 705 102 Акций, или до 2,89% всех Акций в обращении </w:t>
      </w: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(«Тендерное предложение»). </w:t>
      </w:r>
    </w:p>
    <w:p w14:paraId="7D115677" w14:textId="77777777" w:rsidR="00A324AD" w:rsidRPr="00A324AD" w:rsidRDefault="00A324AD" w:rsidP="00A324AD">
      <w:pPr>
        <w:spacing w:before="280" w:after="280"/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Компания объявляет о принятии Покупателем решения о продлении срока приема заявок в рамках Тендерного предложения, чтобы у инвесторов было достаточно времени предоставить необходимые документы на фоне продления срока действия лицензий регуляторами США и Великобритании. 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>2 августа 2024 года Управление по контролю за иностранными активами (</w:t>
      </w:r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OFAC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) Министерства финансов США продлило срок действия ранее выданных лицензий на операции с Московской биржей, Национальным клиринговым центром и Национальным расчетным депозитарием с 13 августа 2024 года по 12 октября 2024 года. </w:t>
      </w:r>
      <w:bookmarkStart w:id="1" w:name="_Hlk176259831"/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Управление по осуществлению финансовых санкций Великобритании </w:t>
      </w:r>
      <w:bookmarkEnd w:id="1"/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>(</w:t>
      </w:r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OFSI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>) продлило срок действия ранее выданной лицензии на операции с Национальным расчетным депозитарием с 13 августа 2024 года по 12 октября 2024 года.</w:t>
      </w:r>
    </w:p>
    <w:p w14:paraId="1D2F0786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Размер Тендерного предложения и цена приобретения в размере 95,0 рублей за Акцию («Цена приобретения») были установлены в соответствии с разрешением Правительственной комиссией по контролю за осуществлением иностранных инвестиций в Российской Федерации («Правительственная комиссия»).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Дополнительное тендерное предложение адресовано широкому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lastRenderedPageBreak/>
        <w:t>кругу международных инвесторов, которые хотели бы продать свои Акции, но по тем или иным причинам не смогли принять участие в тендерном предложении, объявленном 27 апреля 2024 года.</w:t>
      </w:r>
    </w:p>
    <w:p w14:paraId="30404F8F" w14:textId="77777777" w:rsidR="00A324AD" w:rsidRPr="00A324AD" w:rsidRDefault="00A324AD" w:rsidP="00A324AD">
      <w:pPr>
        <w:spacing w:before="192" w:line="241" w:lineRule="exact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В рамках первоначального тендерного предложения, объявленного 27 апреля 2024 года, Покупатель приобрел 26 211 866 Акций, или примерно 1,31% от общего числа выпущенных Акций. Тендерное предложение вызвало значительный интерес со стороны институциональных инвесторов – владельцев более 30 счетов из США, Великобритании, ЕС и Азии, включая тех, кто владел Акциями через </w:t>
      </w:r>
      <w:proofErr w:type="spellStart"/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Euroclear</w:t>
      </w:r>
      <w:proofErr w:type="spellEnd"/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Bank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SA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>/</w:t>
      </w:r>
      <w:r w:rsidRPr="00A324AD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NV</w:t>
      </w:r>
      <w:r w:rsidRPr="00A324AD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Процедуры расчетов были успешно завершены в июле 2024 года, и международные инвесторы получили средства за проданные Акции в полном объеме в евро на свои банковские счета за рубежом. </w:t>
      </w:r>
    </w:p>
    <w:p w14:paraId="2E38FD6A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Компания объявляет о получении Покупателем выписки из протокола Правительственной комиссии в отношении Тендерного предложения, в соответствии с которым участники Тендерного предложения могут воспользоваться некоторыми послаблениями, в том числе:</w:t>
      </w:r>
    </w:p>
    <w:p w14:paraId="5B5E8487" w14:textId="77777777" w:rsidR="00A324AD" w:rsidRPr="00A324AD" w:rsidRDefault="00A324AD" w:rsidP="00A324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5" w:after="120" w:line="241" w:lineRule="auto"/>
        <w:ind w:left="709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Акционеры-нерезиденты, Акции которых хранятся на Счете депо типа «С», смогут предъявить свои Акции к выкупу;</w:t>
      </w:r>
    </w:p>
    <w:p w14:paraId="540F11A6" w14:textId="77777777" w:rsidR="00A324AD" w:rsidRPr="00A324AD" w:rsidRDefault="00A324AD" w:rsidP="00A324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5" w:after="120" w:line="241" w:lineRule="auto"/>
        <w:ind w:left="709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Акционеры-нерезиденты, Акции которых хранятся на Счете депо типа «С» и чьи Акции были предъявлены и приняты к покупке Покупателем в рамках Тендерного предложения, смогут перевести такие Акции на Счет депо Покупателя; и</w:t>
      </w:r>
    </w:p>
    <w:p w14:paraId="6124E8A4" w14:textId="77777777" w:rsidR="00A324AD" w:rsidRPr="00A324AD" w:rsidRDefault="00A324AD" w:rsidP="00A324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5" w:after="120" w:line="241" w:lineRule="auto"/>
        <w:ind w:left="709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Акционеры-нерезиденты, Акции которых хранятся на Счете депо типа «С» и Акции которых были приобретены Покупателем в рамках Тендерного предложения, смогут получить покупную цену таких Акций в российских рублях или в любой Альтернативной валюте на их банковские счета в Российской Федерации или за рубежом.</w:t>
      </w:r>
    </w:p>
    <w:p w14:paraId="5FFDC586" w14:textId="77777777" w:rsidR="00A324AD" w:rsidRPr="00A324AD" w:rsidRDefault="00A324AD" w:rsidP="00A324AD">
      <w:pPr>
        <w:widowControl w:val="0"/>
        <w:spacing w:before="120" w:after="120" w:line="241" w:lineRule="exact"/>
        <w:ind w:firstLine="3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258F9FBD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>График ожидаемых событий в рамках Тендерного предложения</w:t>
      </w:r>
    </w:p>
    <w:tbl>
      <w:tblPr>
        <w:tblW w:w="903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4346"/>
      </w:tblGrid>
      <w:tr w:rsidR="00A324AD" w:rsidRPr="00A324AD" w14:paraId="0E685864" w14:textId="77777777" w:rsidTr="00DF49A6">
        <w:tc>
          <w:tcPr>
            <w:tcW w:w="4685" w:type="dxa"/>
          </w:tcPr>
          <w:p w14:paraId="11EFEB62" w14:textId="77777777" w:rsidR="00A324AD" w:rsidRPr="00A324AD" w:rsidRDefault="00A324AD" w:rsidP="00DF49A6">
            <w:pPr>
              <w:spacing w:line="241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" w:name="_gjdgxs" w:colFirst="0" w:colLast="0"/>
            <w:bookmarkEnd w:id="2"/>
            <w:r w:rsidRPr="00A324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346" w:type="dxa"/>
          </w:tcPr>
          <w:p w14:paraId="3C25BA49" w14:textId="77777777" w:rsidR="00A324AD" w:rsidRPr="00A324AD" w:rsidRDefault="00A324AD" w:rsidP="00DF49A6">
            <w:pPr>
              <w:spacing w:line="241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СОБЫТИЕ</w:t>
            </w:r>
          </w:p>
        </w:tc>
      </w:tr>
      <w:tr w:rsidR="00A324AD" w:rsidRPr="00A324AD" w14:paraId="67664EA6" w14:textId="77777777" w:rsidTr="00DF49A6">
        <w:tc>
          <w:tcPr>
            <w:tcW w:w="4685" w:type="dxa"/>
          </w:tcPr>
          <w:p w14:paraId="5413ADF2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7 августа 2024 г.</w:t>
            </w:r>
          </w:p>
        </w:tc>
        <w:tc>
          <w:tcPr>
            <w:tcW w:w="4346" w:type="dxa"/>
          </w:tcPr>
          <w:p w14:paraId="120510E8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Объявление Тендерного предложения и начало периода действия Тендерного предложения</w:t>
            </w:r>
          </w:p>
        </w:tc>
      </w:tr>
      <w:tr w:rsidR="00A324AD" w:rsidRPr="00A324AD" w14:paraId="2F8F050C" w14:textId="77777777" w:rsidTr="00DF49A6">
        <w:tc>
          <w:tcPr>
            <w:tcW w:w="4685" w:type="dxa"/>
          </w:tcPr>
          <w:p w14:paraId="5AE42340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12:00 по московскому времени 27 сентября 2024 г.</w:t>
            </w:r>
          </w:p>
        </w:tc>
        <w:tc>
          <w:tcPr>
            <w:tcW w:w="4346" w:type="dxa"/>
          </w:tcPr>
          <w:p w14:paraId="7D292C22" w14:textId="77777777" w:rsidR="00A324AD" w:rsidRPr="00A324AD" w:rsidRDefault="00A324AD" w:rsidP="00DF49A6">
            <w:pPr>
              <w:spacing w:before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Крайний срок подачи Тендерных заявок Акционерами (Время истечения срока подачи)</w:t>
            </w:r>
          </w:p>
        </w:tc>
      </w:tr>
      <w:tr w:rsidR="00A324AD" w:rsidRPr="00A324AD" w14:paraId="7A5CB866" w14:textId="77777777" w:rsidTr="00DF49A6">
        <w:tc>
          <w:tcPr>
            <w:tcW w:w="4685" w:type="dxa"/>
          </w:tcPr>
          <w:p w14:paraId="1CC15808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До </w:t>
            </w:r>
            <w:r w:rsidRPr="00A324AD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 октября 2024 г.</w:t>
            </w:r>
          </w:p>
        </w:tc>
        <w:tc>
          <w:tcPr>
            <w:tcW w:w="4346" w:type="dxa"/>
          </w:tcPr>
          <w:p w14:paraId="405AE700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Объявление результатов сбора тендерных заявок и </w:t>
            </w:r>
            <w:proofErr w:type="spellStart"/>
            <w:r w:rsidRPr="00A324AD">
              <w:rPr>
                <w:rFonts w:ascii="Arial" w:eastAsia="Arial" w:hAnsi="Arial" w:cs="Arial"/>
                <w:sz w:val="20"/>
                <w:szCs w:val="20"/>
              </w:rPr>
              <w:t>аллокация</w:t>
            </w:r>
            <w:proofErr w:type="spellEnd"/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 / пропорциональное разделение (в случае подачи большего числа заявок, чем Покупатель заявил к покупке) (не позднее трех рабочих дней с момента Времени истечения срока подачи)</w:t>
            </w:r>
          </w:p>
        </w:tc>
      </w:tr>
      <w:tr w:rsidR="00A324AD" w:rsidRPr="00A324AD" w14:paraId="617E0A23" w14:textId="77777777" w:rsidTr="00DF49A6">
        <w:tc>
          <w:tcPr>
            <w:tcW w:w="4685" w:type="dxa"/>
          </w:tcPr>
          <w:p w14:paraId="521B133F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3 октября 2024 г.</w:t>
            </w:r>
          </w:p>
        </w:tc>
        <w:tc>
          <w:tcPr>
            <w:tcW w:w="4346" w:type="dxa"/>
          </w:tcPr>
          <w:p w14:paraId="73BE2AD4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Отправка Тендерных заявок с указанием количества Акций, приобретаемых Покупателем у соответствующего Акционера, и подписанных Покупателем (Дата совершения сделки). </w:t>
            </w: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Дата совершения сделки будет указана </w:t>
            </w: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Покупателем на последней странице Тендерной заявки.</w:t>
            </w:r>
          </w:p>
        </w:tc>
      </w:tr>
      <w:tr w:rsidR="00A324AD" w:rsidRPr="00A324AD" w14:paraId="239C2B63" w14:textId="77777777" w:rsidTr="00DF49A6">
        <w:tc>
          <w:tcPr>
            <w:tcW w:w="4685" w:type="dxa"/>
          </w:tcPr>
          <w:p w14:paraId="3B57DC1F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A324A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3 октября – 10 октября </w:t>
            </w: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4346" w:type="dxa"/>
          </w:tcPr>
          <w:p w14:paraId="34A47152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Передача Акций акционерами, чьи Тендерные заявки были акцептованы, Покупателю (</w:t>
            </w:r>
            <w:r w:rsidRPr="00A324AD">
              <w:rPr>
                <w:rFonts w:ascii="Arial" w:eastAsia="Arial" w:hAnsi="Arial" w:cs="Arial"/>
                <w:sz w:val="20"/>
                <w:szCs w:val="20"/>
                <w:u w:val="single"/>
              </w:rPr>
              <w:t>не позднее пятого Рабочего дн</w:t>
            </w:r>
            <w:r w:rsidRPr="00A324AD">
              <w:rPr>
                <w:rFonts w:ascii="Arial" w:eastAsia="Arial" w:hAnsi="Arial" w:cs="Arial"/>
                <w:sz w:val="20"/>
                <w:szCs w:val="20"/>
              </w:rPr>
              <w:t>я после Даты совершения сделки)</w:t>
            </w:r>
          </w:p>
        </w:tc>
      </w:tr>
      <w:tr w:rsidR="00A324AD" w:rsidRPr="00A324AD" w14:paraId="480D088D" w14:textId="77777777" w:rsidTr="00DF49A6">
        <w:trPr>
          <w:trHeight w:val="65"/>
        </w:trPr>
        <w:tc>
          <w:tcPr>
            <w:tcW w:w="4685" w:type="dxa"/>
          </w:tcPr>
          <w:p w14:paraId="39392B37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10 октября –17 октября </w:t>
            </w: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4346" w:type="dxa"/>
          </w:tcPr>
          <w:p w14:paraId="613BA3F0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>Платеж за переданные Покупателю Акции акционеров, чьи Тендерные заявки были акцептованы (</w:t>
            </w:r>
            <w:r w:rsidRPr="00A324AD">
              <w:rPr>
                <w:rFonts w:ascii="Arial" w:eastAsia="Arial" w:hAnsi="Arial" w:cs="Arial"/>
                <w:sz w:val="20"/>
                <w:szCs w:val="20"/>
                <w:u w:val="single"/>
              </w:rPr>
              <w:t>не позднее пятого Рабочего дня</w:t>
            </w: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 после получения Акций Покупателем на основании соответствующей Тендерной заявки)</w:t>
            </w:r>
          </w:p>
        </w:tc>
      </w:tr>
      <w:tr w:rsidR="00A324AD" w:rsidRPr="00A324AD" w14:paraId="758F0D27" w14:textId="77777777" w:rsidTr="00DF49A6">
        <w:tc>
          <w:tcPr>
            <w:tcW w:w="4685" w:type="dxa"/>
          </w:tcPr>
          <w:p w14:paraId="370DE54F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sz w:val="20"/>
                <w:szCs w:val="20"/>
              </w:rPr>
              <w:t xml:space="preserve">18 октября </w:t>
            </w: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t>2024 г. или примерно в эту дату</w:t>
            </w:r>
          </w:p>
        </w:tc>
        <w:tc>
          <w:tcPr>
            <w:tcW w:w="4346" w:type="dxa"/>
          </w:tcPr>
          <w:p w14:paraId="2B22EA9B" w14:textId="77777777" w:rsidR="00A324AD" w:rsidRPr="00A324AD" w:rsidRDefault="00A324AD" w:rsidP="00DF49A6">
            <w:pPr>
              <w:spacing w:before="120" w:after="120" w:line="241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24AD">
              <w:rPr>
                <w:rFonts w:ascii="Arial" w:eastAsia="Arial" w:hAnsi="Arial" w:cs="Arial"/>
                <w:color w:val="000000"/>
                <w:sz w:val="20"/>
                <w:szCs w:val="20"/>
              </w:rPr>
              <w:t>Объявление о завершении Тендерного предложения (по завершении всех расчетов в отношении купли-продажи Акций, принятых для приобретения Покупателем)</w:t>
            </w:r>
          </w:p>
        </w:tc>
      </w:tr>
    </w:tbl>
    <w:p w14:paraId="59DF5BFB" w14:textId="23258C3E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>Порядок участия в Тендерном предложении описан в Меморандуме о тендерном предложении. Все объявления относительно Тендерного предложения, а также соответствующая документация будут доступны по адресу: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hyperlink r:id="rId9">
        <w:r w:rsidRPr="00A324AD">
          <w:rPr>
            <w:rFonts w:ascii="Arial" w:eastAsia="Arial" w:hAnsi="Arial" w:cs="Arial"/>
            <w:color w:val="000000"/>
            <w:sz w:val="20"/>
            <w:szCs w:val="20"/>
            <w:u w:val="single"/>
          </w:rPr>
          <w:t>https://ir.mts.ru/tender_offer</w:t>
        </w:r>
      </w:hyperlink>
    </w:p>
    <w:p w14:paraId="68D881C0" w14:textId="77777777" w:rsidR="00A324AD" w:rsidRPr="00A324AD" w:rsidRDefault="00A324AD" w:rsidP="00A324AD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A324AD">
        <w:rPr>
          <w:rFonts w:ascii="Arial" w:eastAsia="Arial" w:hAnsi="Arial" w:cs="Arial"/>
          <w:b/>
          <w:sz w:val="20"/>
          <w:szCs w:val="20"/>
        </w:rPr>
        <w:t xml:space="preserve">Вопросы и запросы о содействии в связи с настоящим Тендерным предложением, процедурами подачи Тендерных заявок и платежами за предъявленные к выкупу Акции могут быть направлены Тендерному и Платежному агенту по следующему адресу электронной почты: </w:t>
      </w:r>
      <w:hyperlink r:id="rId10" w:history="1">
        <w:r w:rsidRPr="00A324AD">
          <w:rPr>
            <w:rStyle w:val="af0"/>
            <w:rFonts w:ascii="Arial" w:eastAsia="Arial" w:hAnsi="Arial" w:cs="Arial"/>
            <w:b/>
            <w:sz w:val="20"/>
            <w:szCs w:val="20"/>
          </w:rPr>
          <w:t>tender@mtsgsm.com</w:t>
        </w:r>
      </w:hyperlink>
      <w:r w:rsidRPr="00A324AD">
        <w:rPr>
          <w:rFonts w:ascii="Arial" w:eastAsia="Arial" w:hAnsi="Arial" w:cs="Arial"/>
          <w:b/>
          <w:sz w:val="20"/>
          <w:szCs w:val="20"/>
          <w:u w:val="single"/>
        </w:rPr>
        <w:t>.</w:t>
      </w:r>
    </w:p>
    <w:p w14:paraId="54F68D39" w14:textId="77777777" w:rsidR="00A324AD" w:rsidRPr="00A324AD" w:rsidRDefault="00A324AD" w:rsidP="00A324A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Контакты: </w:t>
      </w:r>
    </w:p>
    <w:p w14:paraId="1194A1D2" w14:textId="77777777" w:rsidR="00A324AD" w:rsidRPr="00A324AD" w:rsidRDefault="00A324AD" w:rsidP="00A324A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Если Вы хотите участвовать в Тендерном предложении или у Вас возникли вопросы и необходима консультация по порядку подачи заявок на продажу Акций в рамках Тендерного предложения, пожалуйста, свяжитесь с Покупателем в рабочее время по указанным контактам:</w:t>
      </w:r>
    </w:p>
    <w:p w14:paraId="0E10AE2A" w14:textId="77777777" w:rsidR="00A324AD" w:rsidRPr="00A324AD" w:rsidRDefault="00A324AD" w:rsidP="00A324AD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F62F91" w14:textId="77777777" w:rsidR="00A324AD" w:rsidRPr="00A324AD" w:rsidRDefault="00A324AD" w:rsidP="00A324A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Контактные данные для инвесторов                   </w:t>
      </w:r>
    </w:p>
    <w:p w14:paraId="6F8B8AE4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sz w:val="20"/>
          <w:szCs w:val="20"/>
        </w:rPr>
      </w:pPr>
      <w:proofErr w:type="spellStart"/>
      <w:r w:rsidRPr="00A324AD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A324AD">
        <w:rPr>
          <w:rFonts w:ascii="Arial" w:eastAsia="Arial" w:hAnsi="Arial" w:cs="Arial"/>
          <w:sz w:val="20"/>
          <w:szCs w:val="20"/>
        </w:rPr>
        <w:t>: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1">
        <w:r w:rsidRPr="00A324AD">
          <w:rPr>
            <w:rFonts w:ascii="Arial" w:eastAsia="Arial" w:hAnsi="Arial" w:cs="Arial"/>
            <w:color w:val="000000"/>
            <w:sz w:val="20"/>
            <w:szCs w:val="20"/>
          </w:rPr>
          <w:t>ir@mts.ru</w:t>
        </w:r>
      </w:hyperlink>
      <w:r w:rsidRPr="00A324AD">
        <w:rPr>
          <w:rFonts w:ascii="Arial" w:eastAsia="Arial" w:hAnsi="Arial" w:cs="Arial"/>
          <w:sz w:val="20"/>
          <w:szCs w:val="20"/>
        </w:rPr>
        <w:t xml:space="preserve"> </w:t>
      </w:r>
    </w:p>
    <w:p w14:paraId="575C3607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Telephone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>: 7 (495) 223-20-25</w:t>
      </w:r>
    </w:p>
    <w:p w14:paraId="07918549" w14:textId="77777777" w:rsidR="00A324AD" w:rsidRPr="00A324AD" w:rsidRDefault="00A324AD" w:rsidP="00A324AD">
      <w:pPr>
        <w:widowControl w:val="0"/>
        <w:spacing w:line="241" w:lineRule="auto"/>
        <w:ind w:right="7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B2F3B8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>Директор по корпоративным финансам и казначейству</w:t>
      </w:r>
    </w:p>
    <w:p w14:paraId="103CCE83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Александр Смирнов</w:t>
      </w:r>
    </w:p>
    <w:p w14:paraId="07CB2407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color w:val="000000"/>
          <w:sz w:val="20"/>
          <w:szCs w:val="20"/>
          <w:u w:val="single"/>
        </w:rPr>
      </w:pPr>
      <w:proofErr w:type="spellStart"/>
      <w:r w:rsidRPr="00A324AD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A324AD">
        <w:rPr>
          <w:rFonts w:ascii="Arial" w:eastAsia="Arial" w:hAnsi="Arial" w:cs="Arial"/>
          <w:sz w:val="20"/>
          <w:szCs w:val="20"/>
        </w:rPr>
        <w:t xml:space="preserve">: </w:t>
      </w:r>
      <w:hyperlink r:id="rId12">
        <w:r w:rsidRPr="00A324AD">
          <w:rPr>
            <w:rFonts w:ascii="Arial" w:eastAsia="Arial" w:hAnsi="Arial" w:cs="Arial"/>
            <w:color w:val="000000"/>
            <w:sz w:val="20"/>
            <w:szCs w:val="20"/>
          </w:rPr>
          <w:t>kazna@mts.ru</w:t>
        </w:r>
      </w:hyperlink>
    </w:p>
    <w:p w14:paraId="1731C902" w14:textId="77777777" w:rsidR="00A324AD" w:rsidRPr="00A324AD" w:rsidRDefault="00A324AD" w:rsidP="00A324AD">
      <w:pPr>
        <w:widowControl w:val="0"/>
        <w:spacing w:line="241" w:lineRule="auto"/>
        <w:ind w:right="74"/>
        <w:rPr>
          <w:rFonts w:ascii="Arial" w:eastAsia="Arial" w:hAnsi="Arial" w:cs="Arial"/>
          <w:color w:val="467886"/>
          <w:sz w:val="20"/>
          <w:szCs w:val="20"/>
          <w:u w:val="single"/>
        </w:rPr>
      </w:pPr>
    </w:p>
    <w:p w14:paraId="6BF9087F" w14:textId="77777777" w:rsidR="00A324AD" w:rsidRPr="00A324AD" w:rsidRDefault="00A324AD" w:rsidP="00A324A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 xml:space="preserve">Контактные данные для СМИ </w:t>
      </w:r>
    </w:p>
    <w:p w14:paraId="4F173A0A" w14:textId="108FD4B0" w:rsidR="00A324AD" w:rsidRPr="00A324AD" w:rsidRDefault="00A324AD" w:rsidP="00A324A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Пресс-секретарь Группы МТС</w:t>
      </w:r>
    </w:p>
    <w:p w14:paraId="491A7E47" w14:textId="77777777" w:rsidR="00A324AD" w:rsidRPr="00A324AD" w:rsidRDefault="00A324AD" w:rsidP="00A324AD">
      <w:pPr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>Ирина Дерюгина</w:t>
      </w:r>
    </w:p>
    <w:p w14:paraId="683C166F" w14:textId="78DF165C" w:rsidR="00A324AD" w:rsidRPr="00A324AD" w:rsidRDefault="00A324AD" w:rsidP="00A324AD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Email</w:t>
      </w:r>
      <w:r w:rsidRPr="00A324A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: </w:t>
      </w:r>
      <w:hyperlink r:id="rId13">
        <w:r w:rsidRPr="00A324AD">
          <w:rPr>
            <w:rFonts w:ascii="Arial" w:eastAsia="Arial" w:hAnsi="Arial" w:cs="Arial"/>
            <w:color w:val="000000"/>
            <w:sz w:val="20"/>
            <w:szCs w:val="20"/>
            <w:lang w:val="fr-FR"/>
          </w:rPr>
          <w:t>irina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en-US"/>
          </w:rPr>
          <w:t>.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fr-FR"/>
          </w:rPr>
          <w:t>deryugina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en-US"/>
          </w:rPr>
          <w:t>@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fr-FR"/>
          </w:rPr>
          <w:t>mts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en-US"/>
          </w:rPr>
          <w:t>.</w:t>
        </w:r>
        <w:r w:rsidRPr="00A324AD">
          <w:rPr>
            <w:rFonts w:ascii="Arial" w:eastAsia="Arial" w:hAnsi="Arial" w:cs="Arial"/>
            <w:color w:val="000000"/>
            <w:sz w:val="20"/>
            <w:szCs w:val="20"/>
            <w:lang w:val="fr-FR"/>
          </w:rPr>
          <w:t>ru</w:t>
        </w:r>
      </w:hyperlink>
      <w:r w:rsidRPr="00A324A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</w:p>
    <w:p w14:paraId="64357FDB" w14:textId="77777777" w:rsidR="00A324AD" w:rsidRPr="00A324AD" w:rsidRDefault="00A324AD" w:rsidP="00A324AD">
      <w:pPr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</w:pPr>
    </w:p>
    <w:p w14:paraId="7376E519" w14:textId="77777777" w:rsidR="00A324AD" w:rsidRPr="00A324AD" w:rsidRDefault="00A324AD" w:rsidP="00A324A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EM</w:t>
      </w:r>
    </w:p>
    <w:p w14:paraId="35EF3DE8" w14:textId="2169D0FE" w:rsidR="00A324AD" w:rsidRPr="00A324AD" w:rsidRDefault="00A324AD" w:rsidP="00A324AD">
      <w:pPr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tender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-</w:t>
      </w: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mts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@</w:t>
      </w: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em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-</w:t>
      </w: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comms</w:t>
      </w:r>
      <w:r w:rsidRPr="00A324AD">
        <w:rPr>
          <w:rFonts w:ascii="Arial" w:eastAsia="Arial" w:hAnsi="Arial" w:cs="Arial"/>
          <w:color w:val="000000"/>
          <w:sz w:val="20"/>
          <w:szCs w:val="20"/>
        </w:rPr>
        <w:t>.</w:t>
      </w:r>
      <w:r w:rsidRPr="00A324AD">
        <w:rPr>
          <w:rFonts w:ascii="Arial" w:eastAsia="Arial" w:hAnsi="Arial" w:cs="Arial"/>
          <w:color w:val="000000"/>
          <w:sz w:val="20"/>
          <w:szCs w:val="20"/>
          <w:lang w:val="fr-FR"/>
        </w:rPr>
        <w:t>com</w:t>
      </w:r>
    </w:p>
    <w:p w14:paraId="3626C0E7" w14:textId="77777777" w:rsidR="00A324AD" w:rsidRPr="00A324AD" w:rsidRDefault="00A324AD" w:rsidP="00A324AD">
      <w:pPr>
        <w:jc w:val="both"/>
        <w:rPr>
          <w:rFonts w:ascii="Arial" w:hAnsi="Arial" w:cs="Arial"/>
          <w:color w:val="000000" w:themeColor="text1"/>
          <w:spacing w:val="1"/>
          <w:sz w:val="20"/>
          <w:szCs w:val="20"/>
        </w:rPr>
      </w:pPr>
    </w:p>
    <w:p w14:paraId="07C32CAC" w14:textId="77777777" w:rsidR="00A324AD" w:rsidRPr="00A324AD" w:rsidRDefault="00A324AD" w:rsidP="00A324A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>О Компании</w:t>
      </w:r>
    </w:p>
    <w:p w14:paraId="65957249" w14:textId="77777777" w:rsidR="00A324AD" w:rsidRPr="00A324AD" w:rsidRDefault="00A324AD" w:rsidP="00A324A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Публичное акционерное общество «Мобильные </w:t>
      </w:r>
      <w:proofErr w:type="spellStart"/>
      <w:r w:rsidRPr="00A324AD">
        <w:rPr>
          <w:rFonts w:ascii="Arial" w:eastAsia="Arial" w:hAnsi="Arial" w:cs="Arial"/>
          <w:color w:val="000000"/>
          <w:sz w:val="20"/>
          <w:szCs w:val="20"/>
        </w:rPr>
        <w:t>ТелеСистемы</w:t>
      </w:r>
      <w:proofErr w:type="spellEnd"/>
      <w:r w:rsidRPr="00A324AD">
        <w:rPr>
          <w:rFonts w:ascii="Arial" w:eastAsia="Arial" w:hAnsi="Arial" w:cs="Arial"/>
          <w:color w:val="000000"/>
          <w:sz w:val="20"/>
          <w:szCs w:val="20"/>
        </w:rPr>
        <w:t xml:space="preserve">» (ПАО «МТС») – ведущая экосистема в России, предоставляющая цифровые сетевые услуги, и крупнейший оператор мобильной связи. Компания предлагает полный спектр решений для физических лиц и бизнес-клиентов в области беспроводной и проводной связи; кабельного, линейного и спутникового телевидения; банковских и финансовых услуг в </w:t>
      </w:r>
      <w:r w:rsidRPr="00A324AD">
        <w:rPr>
          <w:rFonts w:ascii="Arial" w:eastAsia="Arial" w:hAnsi="Arial" w:cs="Arial"/>
          <w:color w:val="000000"/>
          <w:sz w:val="20"/>
          <w:szCs w:val="20"/>
        </w:rPr>
        <w:lastRenderedPageBreak/>
        <w:t>цифровом формате, а также унифицированных коммуникаций, облачных вычислений и Интернета вещей. В России и Беларуси услугами мобильной связи Группы МТС пользуются более 86 миллионов абонентов. На российском рынке мобильного бизнеса МТС занимает лидирующие позиции, обслуживая крупнейшую 81-миллионную абонентскую базу. Фиксированными услугами МТС – телефонией, доступом в интернет и ТВ – охвачено свыше 10 миллионов абонентов, сервисами OTT и платного ТВ в различных средах – более 13 миллионов пользователей, общее количество экосистемных клиентов МТС превышает 14 миллионов. Компания располагает розничной сетью из более чем 4 300 магазинов в России. Акции МТС котируются на Московской бирже под кодом MTSS. Сайт компании: ir.mts.ru.</w:t>
      </w:r>
    </w:p>
    <w:p w14:paraId="314E5661" w14:textId="77777777" w:rsidR="00A324AD" w:rsidRPr="00A324AD" w:rsidRDefault="00A324AD" w:rsidP="00A324AD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5548462" w14:textId="77777777" w:rsidR="00A324AD" w:rsidRPr="00A324AD" w:rsidRDefault="00A324AD" w:rsidP="00A324AD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24AD">
        <w:rPr>
          <w:rFonts w:ascii="Arial" w:eastAsia="Arial" w:hAnsi="Arial" w:cs="Arial"/>
          <w:b/>
          <w:color w:val="000000"/>
          <w:sz w:val="20"/>
          <w:szCs w:val="20"/>
        </w:rPr>
        <w:t>Заявления прогнозного характера</w:t>
      </w:r>
    </w:p>
    <w:p w14:paraId="36C65D74" w14:textId="738366A1" w:rsidR="00A324AD" w:rsidRPr="00A324AD" w:rsidRDefault="00A324AD" w:rsidP="00A324AD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324AD">
        <w:rPr>
          <w:rFonts w:ascii="Arial" w:eastAsia="Arial" w:hAnsi="Arial" w:cs="Arial"/>
          <w:sz w:val="18"/>
          <w:szCs w:val="18"/>
        </w:rPr>
        <w:t>НЕ ДЛЯ ИЗДАНИЯ, ПУБЛИКАЦИИ ИЛИ РАСПРОСТРАНЕНИЯ, ПОЛНОСТЬЮ ИЛИ ЧАСТИЧНО, НА ТЕРРИТОРИИ ЛИБО ИЗ КАКОЙ-ЛИБО ЮРИСДИКЦИИ, В КОТОРОЙ ТАКИЕ ДЕЙСТВИЯ ПРЕДСТАВЛЯЛИ БЫ СОБОЙ НАРУШЕНИЕ СООТВЕТСТВУЮЩЕГО ЗАКОНОДАТЕЛЬСТВА ТАКОЙ ЮРИСДИКЦИИ. НАСТОЯЩАЯ ПУБЛИКАЦИЯ НЕ ПОДРАЗУМЕВАЕТ И НЕ ЯВЛЯЕТСЯ ПРЕДЛОЖЕНИЕМ О ПРОДАЖЕ ИЛИ ПРИГЛАШЕНИЕМ ДЕЛАТЬ ПРЕДЛОЖЕНИЯ О ПОКУПКЕ, ОБМЕНЕ ИЛИ ПОДПИСКЕ НА ЛЮБЫЕ ЦЕННЫЕ БУМАГИ В ЛЮБОЙ ЮРИСДИКЦИИ. НАСТОЯЩАЯ ПУБЛИКАЦИЯ НЕ ЯВЛЯЕТСЯ ПРОСПЕКТОМ ЛИБО ДОКУМЕНТОМ, ЭКВИВАЛЕНТНЫМ ПРОСПЕКТУ. ПУБЛИКАЦИЯ, РАСПРОСТРАНЕНИЕ И ПРЕДОСТАВЛЕНИЕ НАСТОЯЩЕЙ ПУБЛИКАЦИИ В ОПРЕДЕЛЕННЫХ ЮРИСДИКЦИЯХ МОГУТ БЫТЬ ОГРАНИЧЕНЫ ЗАКОНОДАТЕЛЬСТВОМ ТАКИХ ЮРИСДИКЦИЙ, И ЛИЦА ДОЛЖНЫ ОЗНАКОМИТЬСЯ С ЗАКОНОДАТЕЛЬСТВОМ ТАКИХ ЮРИСДИКЦИЙ И СОБЛЮДАТЬ ЛЮБЫЕ ПРИМЕНИМЫЕ ТРЕБОВАНИЯ. ООО «СТРИМ ДИДЖИТАЛ» (ДАЛЕЕ – «ПОКУПАТЕЛЬ») НЕ НАПРАВЛЯЕТ ТЕНДЕРНОЕ ПРЕДЛОЖЕНИЕ И НЕ БУДЕТ ПРИОБРЕТАТЬ ПРЕДЪЯВЛЕННЫЕ К ВЫКУПУ АКЦИИ У АКЦИОНЕРОВ В РАМКАХ ЛЮБОЙ ЮРИСДИКЦИИ, ЕСЛИ ЭТО ЗАПРЕЩЕНО В СООТВЕТСТВИИ С ЗАКОНОДАТЕЛЬСТВОМ ТАКОЙ ЮРИСДИКЦИИ. СОДЕРЖАНИЕ МЕМОРАНДУМА О ТЕНДЕРНОМ ПРЕДЛОЖЕНИИ ПРЕДНАЗНАЧЕНО ИСКЛЮЧИТЕЛЬНО ДЛЯ АКЦИОНЕРОВ, ИХ УПОЛНОМОЧЕННЫХ ПРЕДСТАВИТЕЛЕЙ И АГЕНТОВ. МЕМОРАНДУМ О ТЕНДЕРНОМ ПРЕДЛОЖЕНИИ, ТЕНДЕРНОЕ ПРЕДЛОЖЕНИЕ И ЛЮБЫЕ СВЕДЕНИЯ, ИЗЛОЖЕННЫЕ В НАСТОЯЩЕЙ ПУБЛИКАЦИИ, НЕ ЯВЛЯЮТСЯ ОФЕРТОЙ В СООТВЕТСТВИИ С РОССИЙСКИМ ЗАКОНОДАТЕЛЬСТВОМ, РЕКЛАМОЙ, ПРЕДЛОЖЕНИЕМ ЦЕННЫХ БУМАГ НЕОГРАНИЧЕННОМУ КРУГУ ЛИЦ НА ТЕРРИТОРИИ ИЛИ ЗА ПРЕДЕЛАМИ РОССИЙСКОЙ ФЕДЕРАЦИИ, ДОБРОВОЛЬНЫМ ИЛИ ОБЯЗАТЕЛЬНЫМ ПРЕДЛОЖЕНИЕМ В СООТВЕТСТВИИ С ФЕДЕРАЛЬНЫМ ЗАКОНОМ РОССИЙСКОЙ ФЕДЕРАЦИИ «ОБ АКЦИОНЕРНЫХ ОБЩЕСТВАХ» ИЛИ АУКЦИОНОМ В СООТВЕТСТВИИ С ПОЛОЖЕНИЯМИ СТАТЕЙ 447-449 ГРАЖДАНСКОГО КОДЕКСА РОССИЙСКОЙ ФЕДЕРАЦИИ ИЛИ ПРИМЕНИМЫМИ ЗАКОНОДАТЕЛЬНЫМИ АКТАМИ РОССИЙСКОЙ ФЕДЕРАЦИИ. ТЕНДЕРНОЕ ПРЕДЛОЖЕНИЕ НЕ ЯВЛЯЕТСЯ ПРЕДЛОЖЕНИЕМ ДЕЛАТЬ ОФЕРТЫ О ПРОДАЖЕ ЦЕННЫХ БУМАГ В ЛЮБЫХ УСЛОВИЯХ, ПРИ КОТОРЫХ ТАКОЕ ПРЕДЛОЖЕНИЕ ЗАПРЕЩЕНО В СООТВЕТСТВИИ С ЗАКОНОДАТЕЛЬСТВОМ. НИ ПРЕДОСТАВЛЕНИЕ МЕМОРАНДУМА О ТЕНДЕРНОМ ПРЕДЛОЖЕНИИ, НИ ПОКУПКА КАКИХ-ЛИБО АКЦИЙ НИ ПРИ КАКИХ ОБСТОЯТЕЛЬСТВАХ НЕ ЯВЛЯЮТСЯ ГАРАНТИЕЙ ТОГО, ЧТО ИНФОРМАЦИЯ, ПРЕДСТАВЛЕННАЯ В НАСТОЯЩЕЙ ПУБЛИКАЦИИ, АКТУАЛЬНА НА ЛЮБУЮ ДАТУ, СЛЕДУЮЩУЮ ЗА ДАТОЙ ПУБ</w:t>
      </w:r>
      <w:bookmarkStart w:id="4" w:name="_GoBack"/>
      <w:bookmarkEnd w:id="4"/>
      <w:r w:rsidRPr="00A324AD">
        <w:rPr>
          <w:rFonts w:ascii="Arial" w:eastAsia="Arial" w:hAnsi="Arial" w:cs="Arial"/>
          <w:sz w:val="18"/>
          <w:szCs w:val="18"/>
        </w:rPr>
        <w:t>ЛИКАЦИИ ТАКОЙ ИНФОРМАЦИИ. НЕКОТОРЫЕ ИЗ СВЕДЕНИЙ, ИЗЛОЖЕННЫХ В НАСТОЯЩЕЙ ПУБЛИКАЦИИ, МОГУТ СОДЕРЖАТЬ ПРОГНОЗНЫЕ ЗАЯВЛЕНИЯ. ВСЕ ЗАЯВЛЕНИЯ, ПОМИМО ЗАЯВЛЕНИЙ ОБ ИСТОРИЧЕСКИХ ФАКТАХ, КОТОРЫЕ ВКЛЮЧЕНЫ В НАСТОЯЩУЮ ПУБЛИКАЦИЮ И ОТНОСЯТСЯ К ДЕЯТЕЛЬНОСТИ, СОБЫТИЯМ ИЛИ ИЗМЕНЕНИЯМ, КОТОРЫЕ ПОКУПАТЕЛЬ ИЛИ МТС ПРОГНОЗИРУЮТ ЛИБО ОЖИДАЮТ В БУДУЩЕМ, ЯВЛЯЮТСЯ ПРОГНОЗНЫМИ ЗАЯВЛЕНИЯМИ. ЛЮБЫЕ ТАКИЕ ПРОГНОЗНЫЕ ЗАЯВЛЕНИЯ СОДЕРЖАТ ЭЛЕМЕНТЫ НЕОПРЕДЕЛЕННОСТИ, КОТОРЫЕ МОГУТ ПРИВЕСТИ К ТОМУ, ЧТО ФАКТИЧЕСКИЕ ПОКАЗАТЕЛИ ДЕЯТЕЛЬНОСТИ БУДУТ СУЩЕСТВЕННО ОТЛИЧАТЬСЯ ОТ ПРЕДПОЛАГАЕМЫХ В ПРОГНОЗНОМ ЗАЯВЛЕНИИ. НИ ПОКУПАТЕЛЬ, НИ МТС НЕ ДАЮТ НИКАКИХ ЗАВЕРЕНИЙ, ГАРАНТИЙ ИЛИ ПРОГНОЗОВ О ТОМ, ЧТО РЕЗУЛЬТАТЫ, ПРЕДПОЛАГАЕМЫЕ В ТАКИХ ПРОГНОЗНЫХ ЗАЯВЛЕНИЯХ, БУДУТ ДОСТИГНУТЫ, И ТАКИЕ ПРОГНОЗНЫЕ ЗАЯВЛЕНИЯ ПРЕДСТАВЛЯЮТ СОБОЙ, В КАЖДОМ СЛУЧАЕ, ТОЛЬКО ОДИН ИЗ МНОЖЕСТВА ВОЗМОЖНЫХ СЦЕНАРИЕВ И НЕ ДОЛЖНЫ РАССМАТРИВАТЬСЯ КАК НАИБОЛЕЕ ВЕРОЯТНЫЙ ИЛИ СТАНДАРТНЫЙ СЦЕНАРИЙ. СООТВЕТСТВЕННО АКЦИОНЕРАМ НЕ СЛЕДУЕТ ИЗЛИШНЕ ПОЛАГАТЬСЯ НА ТАКИЕ ПРОГНОЗНЫЕ ЗАЯВЛЕНИЯ. ЛЮБЫЕ ПРОГНОЗНЫЕ ЗАЯВЛЕНИЯ АКТУАЛЬНЫ ТОЛЬКО НА ДАТУ, В КОТОРУЮ ОНИ СДЕЛАНЫ, И С УЧЕТОМ ПРИМЕНИМОГО ЗАКОНОДАТЕЛЬСТВА НИ ПОКУПАТЕЛЬ, НИ МТС НЕ ПРИНИМАЮТ НИКАКИХ ОБЯЗАТЕЛЬСТВ ПО ОБНОВЛЕНИЮ КАКИХ-ЛИБО ПРОГНОЗНЫХ ЗАЯВЛЕНИЙ С ТЕМ, ЧТОБЫ ОНИ ОТРАЖАЛИ СОБЫТИЯ ИЛИ ОБСТОЯТЕЛЬСТВА, ВОЗНИКШИЕ ПОСЛЕ ДАТЫ, В КОТОРУЮ ТАКОЕ ПРОГНОЗНОЕ ЗАЯВЛЕНИЕ СДЕЛАНО, ИЛИ ОТРАЖАЛИ НАСТУПЛЕНИЕ НЕПРЕДВИДЕННЫХ СОБЫТИЙ.</w:t>
      </w:r>
    </w:p>
    <w:p w14:paraId="72FC0354" w14:textId="77777777" w:rsidR="00A324AD" w:rsidRPr="00A324AD" w:rsidRDefault="00A324AD" w:rsidP="00A324AD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</w:p>
    <w:p w14:paraId="3FCE4535" w14:textId="1197DC61" w:rsidR="001166BA" w:rsidRPr="00A324AD" w:rsidRDefault="001166BA" w:rsidP="00A324A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1166BA" w:rsidRPr="00A324AD">
      <w:headerReference w:type="default" r:id="rId14"/>
      <w:pgSz w:w="11906" w:h="16838"/>
      <w:pgMar w:top="2942" w:right="701" w:bottom="1134" w:left="1259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DD20" w14:textId="77777777" w:rsidR="002468E6" w:rsidRDefault="002468E6">
      <w:r>
        <w:separator/>
      </w:r>
    </w:p>
  </w:endnote>
  <w:endnote w:type="continuationSeparator" w:id="0">
    <w:p w14:paraId="2F46E1C3" w14:textId="77777777" w:rsidR="002468E6" w:rsidRDefault="0024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1A02" w14:textId="77777777" w:rsidR="002468E6" w:rsidRDefault="002468E6">
      <w:r>
        <w:separator/>
      </w:r>
    </w:p>
  </w:footnote>
  <w:footnote w:type="continuationSeparator" w:id="0">
    <w:p w14:paraId="451D1835" w14:textId="77777777" w:rsidR="002468E6" w:rsidRDefault="0024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348" w14:textId="77777777" w:rsidR="00A84B6F" w:rsidRDefault="00234004" w:rsidP="00234004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inline distT="0" distB="0" distL="0" distR="0" wp14:anchorId="210FDE5A" wp14:editId="78D1D8B7">
          <wp:extent cx="965775" cy="965775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427" cy="97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121"/>
    <w:multiLevelType w:val="hybridMultilevel"/>
    <w:tmpl w:val="8DC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354"/>
    <w:multiLevelType w:val="hybridMultilevel"/>
    <w:tmpl w:val="7DA2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48DB"/>
    <w:multiLevelType w:val="hybridMultilevel"/>
    <w:tmpl w:val="CEBE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6DF"/>
    <w:multiLevelType w:val="hybridMultilevel"/>
    <w:tmpl w:val="74AC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1692"/>
    <w:multiLevelType w:val="hybridMultilevel"/>
    <w:tmpl w:val="22324E56"/>
    <w:lvl w:ilvl="0" w:tplc="76C26850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A2A"/>
    <w:multiLevelType w:val="multilevel"/>
    <w:tmpl w:val="47D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94325"/>
    <w:multiLevelType w:val="hybridMultilevel"/>
    <w:tmpl w:val="E5B87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339B"/>
    <w:multiLevelType w:val="multilevel"/>
    <w:tmpl w:val="F5C639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4073013"/>
    <w:multiLevelType w:val="multilevel"/>
    <w:tmpl w:val="09C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60296"/>
    <w:multiLevelType w:val="hybridMultilevel"/>
    <w:tmpl w:val="0332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16C03"/>
    <w:multiLevelType w:val="multilevel"/>
    <w:tmpl w:val="E1840A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F"/>
    <w:rsid w:val="000009E0"/>
    <w:rsid w:val="000011A8"/>
    <w:rsid w:val="000024FE"/>
    <w:rsid w:val="000056D0"/>
    <w:rsid w:val="0000691E"/>
    <w:rsid w:val="0000778D"/>
    <w:rsid w:val="00010B6F"/>
    <w:rsid w:val="000110A0"/>
    <w:rsid w:val="00011B36"/>
    <w:rsid w:val="00012B7E"/>
    <w:rsid w:val="00016A82"/>
    <w:rsid w:val="00017E8C"/>
    <w:rsid w:val="00020CED"/>
    <w:rsid w:val="0003164B"/>
    <w:rsid w:val="00034681"/>
    <w:rsid w:val="00034EF5"/>
    <w:rsid w:val="00041A91"/>
    <w:rsid w:val="0004335F"/>
    <w:rsid w:val="0004447C"/>
    <w:rsid w:val="0005499B"/>
    <w:rsid w:val="00054B7E"/>
    <w:rsid w:val="00054E4D"/>
    <w:rsid w:val="000605D7"/>
    <w:rsid w:val="0006287B"/>
    <w:rsid w:val="00063354"/>
    <w:rsid w:val="000669C3"/>
    <w:rsid w:val="000678D2"/>
    <w:rsid w:val="00071163"/>
    <w:rsid w:val="0007184D"/>
    <w:rsid w:val="00071F73"/>
    <w:rsid w:val="00074951"/>
    <w:rsid w:val="00075803"/>
    <w:rsid w:val="00076739"/>
    <w:rsid w:val="00084DEE"/>
    <w:rsid w:val="00092843"/>
    <w:rsid w:val="00096C3A"/>
    <w:rsid w:val="000A2B35"/>
    <w:rsid w:val="000A4051"/>
    <w:rsid w:val="000A7356"/>
    <w:rsid w:val="000B122C"/>
    <w:rsid w:val="000B50AE"/>
    <w:rsid w:val="000D5A6E"/>
    <w:rsid w:val="000D5B14"/>
    <w:rsid w:val="000E2D72"/>
    <w:rsid w:val="000E5C78"/>
    <w:rsid w:val="000F055C"/>
    <w:rsid w:val="000F089C"/>
    <w:rsid w:val="000F58AF"/>
    <w:rsid w:val="00106D76"/>
    <w:rsid w:val="00107425"/>
    <w:rsid w:val="00110ECE"/>
    <w:rsid w:val="001116AE"/>
    <w:rsid w:val="00111A04"/>
    <w:rsid w:val="00111FE9"/>
    <w:rsid w:val="0011407E"/>
    <w:rsid w:val="001166BA"/>
    <w:rsid w:val="00120C34"/>
    <w:rsid w:val="00122DEE"/>
    <w:rsid w:val="00123E8F"/>
    <w:rsid w:val="00133190"/>
    <w:rsid w:val="00142469"/>
    <w:rsid w:val="00152FAD"/>
    <w:rsid w:val="00154E72"/>
    <w:rsid w:val="0015533B"/>
    <w:rsid w:val="00162BAF"/>
    <w:rsid w:val="00163205"/>
    <w:rsid w:val="00166381"/>
    <w:rsid w:val="00174A6C"/>
    <w:rsid w:val="00180F57"/>
    <w:rsid w:val="001813CD"/>
    <w:rsid w:val="00182310"/>
    <w:rsid w:val="0018541E"/>
    <w:rsid w:val="00193370"/>
    <w:rsid w:val="00195FCB"/>
    <w:rsid w:val="001A29DF"/>
    <w:rsid w:val="001A2A02"/>
    <w:rsid w:val="001A3EE7"/>
    <w:rsid w:val="001A47DA"/>
    <w:rsid w:val="001A7A64"/>
    <w:rsid w:val="001B01DF"/>
    <w:rsid w:val="001B3ABA"/>
    <w:rsid w:val="001B7DAF"/>
    <w:rsid w:val="001C1F8C"/>
    <w:rsid w:val="001C3495"/>
    <w:rsid w:val="001C3CEA"/>
    <w:rsid w:val="001C5318"/>
    <w:rsid w:val="001C6460"/>
    <w:rsid w:val="001D2446"/>
    <w:rsid w:val="001D3E66"/>
    <w:rsid w:val="001D6055"/>
    <w:rsid w:val="001E244F"/>
    <w:rsid w:val="001E4296"/>
    <w:rsid w:val="001F1E5D"/>
    <w:rsid w:val="001F4DA8"/>
    <w:rsid w:val="00202921"/>
    <w:rsid w:val="00210B09"/>
    <w:rsid w:val="00213660"/>
    <w:rsid w:val="002140B5"/>
    <w:rsid w:val="002168D1"/>
    <w:rsid w:val="0022296C"/>
    <w:rsid w:val="002230A5"/>
    <w:rsid w:val="002249DE"/>
    <w:rsid w:val="002259CA"/>
    <w:rsid w:val="00226040"/>
    <w:rsid w:val="0022638D"/>
    <w:rsid w:val="00227408"/>
    <w:rsid w:val="00230295"/>
    <w:rsid w:val="00233739"/>
    <w:rsid w:val="00234004"/>
    <w:rsid w:val="00241A7A"/>
    <w:rsid w:val="00243F61"/>
    <w:rsid w:val="002468E6"/>
    <w:rsid w:val="002477CE"/>
    <w:rsid w:val="00251C37"/>
    <w:rsid w:val="0025678E"/>
    <w:rsid w:val="00260C23"/>
    <w:rsid w:val="00263538"/>
    <w:rsid w:val="002650A6"/>
    <w:rsid w:val="00265561"/>
    <w:rsid w:val="002657EB"/>
    <w:rsid w:val="0026713C"/>
    <w:rsid w:val="002703B0"/>
    <w:rsid w:val="002722CE"/>
    <w:rsid w:val="002736EC"/>
    <w:rsid w:val="002749D3"/>
    <w:rsid w:val="00286BB6"/>
    <w:rsid w:val="00293319"/>
    <w:rsid w:val="0029654C"/>
    <w:rsid w:val="00296C9D"/>
    <w:rsid w:val="002A18CE"/>
    <w:rsid w:val="002B0DDE"/>
    <w:rsid w:val="002B33E1"/>
    <w:rsid w:val="002B4D74"/>
    <w:rsid w:val="002B5466"/>
    <w:rsid w:val="002C485D"/>
    <w:rsid w:val="002C6933"/>
    <w:rsid w:val="002C6E4D"/>
    <w:rsid w:val="002C776A"/>
    <w:rsid w:val="002D1AEB"/>
    <w:rsid w:val="002D2C7B"/>
    <w:rsid w:val="002E473E"/>
    <w:rsid w:val="002E49A8"/>
    <w:rsid w:val="002F2FF9"/>
    <w:rsid w:val="002F5F6C"/>
    <w:rsid w:val="00300E64"/>
    <w:rsid w:val="003029FA"/>
    <w:rsid w:val="00304110"/>
    <w:rsid w:val="00310CEB"/>
    <w:rsid w:val="00316408"/>
    <w:rsid w:val="00320BFB"/>
    <w:rsid w:val="003211B5"/>
    <w:rsid w:val="00325508"/>
    <w:rsid w:val="0033142F"/>
    <w:rsid w:val="003362CF"/>
    <w:rsid w:val="00336386"/>
    <w:rsid w:val="003410CD"/>
    <w:rsid w:val="00352ECF"/>
    <w:rsid w:val="0036018C"/>
    <w:rsid w:val="00360B93"/>
    <w:rsid w:val="00364FF0"/>
    <w:rsid w:val="00373649"/>
    <w:rsid w:val="00374A44"/>
    <w:rsid w:val="00376115"/>
    <w:rsid w:val="0037619D"/>
    <w:rsid w:val="0038658D"/>
    <w:rsid w:val="00387C1D"/>
    <w:rsid w:val="00392383"/>
    <w:rsid w:val="0039767E"/>
    <w:rsid w:val="00397F48"/>
    <w:rsid w:val="003A0B1A"/>
    <w:rsid w:val="003A0CEA"/>
    <w:rsid w:val="003A16C9"/>
    <w:rsid w:val="003A3F8A"/>
    <w:rsid w:val="003A62E0"/>
    <w:rsid w:val="003B00E2"/>
    <w:rsid w:val="003B2385"/>
    <w:rsid w:val="003B244A"/>
    <w:rsid w:val="003B36B2"/>
    <w:rsid w:val="003B6F79"/>
    <w:rsid w:val="003C1AD2"/>
    <w:rsid w:val="003C3FE6"/>
    <w:rsid w:val="003C43E4"/>
    <w:rsid w:val="003C4AEB"/>
    <w:rsid w:val="003C57CC"/>
    <w:rsid w:val="003D446F"/>
    <w:rsid w:val="003D44E1"/>
    <w:rsid w:val="003D4BAC"/>
    <w:rsid w:val="003D7075"/>
    <w:rsid w:val="003E0E0D"/>
    <w:rsid w:val="003E4716"/>
    <w:rsid w:val="003E57AD"/>
    <w:rsid w:val="003F0810"/>
    <w:rsid w:val="003F21AA"/>
    <w:rsid w:val="003F4966"/>
    <w:rsid w:val="003F6039"/>
    <w:rsid w:val="003F774D"/>
    <w:rsid w:val="003F7930"/>
    <w:rsid w:val="00400EB6"/>
    <w:rsid w:val="004061D6"/>
    <w:rsid w:val="00407F1C"/>
    <w:rsid w:val="00414DF5"/>
    <w:rsid w:val="004163DB"/>
    <w:rsid w:val="00416734"/>
    <w:rsid w:val="004200F9"/>
    <w:rsid w:val="004239FE"/>
    <w:rsid w:val="00431FC0"/>
    <w:rsid w:val="00432A2E"/>
    <w:rsid w:val="00433BCE"/>
    <w:rsid w:val="00435F34"/>
    <w:rsid w:val="0043705E"/>
    <w:rsid w:val="004371B9"/>
    <w:rsid w:val="00437C98"/>
    <w:rsid w:val="004425B3"/>
    <w:rsid w:val="004508DE"/>
    <w:rsid w:val="0045370E"/>
    <w:rsid w:val="00453A7C"/>
    <w:rsid w:val="004628FC"/>
    <w:rsid w:val="00463BCD"/>
    <w:rsid w:val="004650D8"/>
    <w:rsid w:val="004670EE"/>
    <w:rsid w:val="00470BE8"/>
    <w:rsid w:val="00474327"/>
    <w:rsid w:val="00480896"/>
    <w:rsid w:val="00482E54"/>
    <w:rsid w:val="00484ADA"/>
    <w:rsid w:val="0048513E"/>
    <w:rsid w:val="00486B67"/>
    <w:rsid w:val="00492266"/>
    <w:rsid w:val="00492B96"/>
    <w:rsid w:val="0049674B"/>
    <w:rsid w:val="004A11B3"/>
    <w:rsid w:val="004A58B8"/>
    <w:rsid w:val="004B3446"/>
    <w:rsid w:val="004B531F"/>
    <w:rsid w:val="004B6D0B"/>
    <w:rsid w:val="004C173B"/>
    <w:rsid w:val="004C27CF"/>
    <w:rsid w:val="004C327D"/>
    <w:rsid w:val="004C4F7C"/>
    <w:rsid w:val="004D049B"/>
    <w:rsid w:val="004D09A3"/>
    <w:rsid w:val="004D0EEE"/>
    <w:rsid w:val="004D7819"/>
    <w:rsid w:val="004E1106"/>
    <w:rsid w:val="004E1FBF"/>
    <w:rsid w:val="004F053D"/>
    <w:rsid w:val="004F3EDE"/>
    <w:rsid w:val="004F45C8"/>
    <w:rsid w:val="004F51E0"/>
    <w:rsid w:val="004F5657"/>
    <w:rsid w:val="00501435"/>
    <w:rsid w:val="00501EF7"/>
    <w:rsid w:val="00504865"/>
    <w:rsid w:val="00510A46"/>
    <w:rsid w:val="00517E54"/>
    <w:rsid w:val="00524555"/>
    <w:rsid w:val="00524C67"/>
    <w:rsid w:val="00530959"/>
    <w:rsid w:val="0053355A"/>
    <w:rsid w:val="00537030"/>
    <w:rsid w:val="00537E42"/>
    <w:rsid w:val="0054136A"/>
    <w:rsid w:val="00542DF3"/>
    <w:rsid w:val="005441CA"/>
    <w:rsid w:val="00544267"/>
    <w:rsid w:val="00546662"/>
    <w:rsid w:val="00551714"/>
    <w:rsid w:val="005525EB"/>
    <w:rsid w:val="00552B2E"/>
    <w:rsid w:val="00555363"/>
    <w:rsid w:val="00557B51"/>
    <w:rsid w:val="0056482B"/>
    <w:rsid w:val="00566EDD"/>
    <w:rsid w:val="00580AE0"/>
    <w:rsid w:val="00582811"/>
    <w:rsid w:val="00584AB7"/>
    <w:rsid w:val="0058638C"/>
    <w:rsid w:val="00587A2D"/>
    <w:rsid w:val="005924A6"/>
    <w:rsid w:val="00592E74"/>
    <w:rsid w:val="0059427A"/>
    <w:rsid w:val="00597634"/>
    <w:rsid w:val="005A691C"/>
    <w:rsid w:val="005A6D92"/>
    <w:rsid w:val="005A7403"/>
    <w:rsid w:val="005B6594"/>
    <w:rsid w:val="005C26C5"/>
    <w:rsid w:val="005C71EA"/>
    <w:rsid w:val="005D09C1"/>
    <w:rsid w:val="005D0B8B"/>
    <w:rsid w:val="005D101E"/>
    <w:rsid w:val="005D4F6B"/>
    <w:rsid w:val="005E07A3"/>
    <w:rsid w:val="00600185"/>
    <w:rsid w:val="00600880"/>
    <w:rsid w:val="00602547"/>
    <w:rsid w:val="0060276A"/>
    <w:rsid w:val="00602BE8"/>
    <w:rsid w:val="00603574"/>
    <w:rsid w:val="006037F4"/>
    <w:rsid w:val="00605DAD"/>
    <w:rsid w:val="006066A4"/>
    <w:rsid w:val="00606EA9"/>
    <w:rsid w:val="0061021D"/>
    <w:rsid w:val="00610681"/>
    <w:rsid w:val="00617335"/>
    <w:rsid w:val="00617660"/>
    <w:rsid w:val="006205D3"/>
    <w:rsid w:val="006214BD"/>
    <w:rsid w:val="00625F1C"/>
    <w:rsid w:val="006265E4"/>
    <w:rsid w:val="0063388F"/>
    <w:rsid w:val="00633D3F"/>
    <w:rsid w:val="00635555"/>
    <w:rsid w:val="00636654"/>
    <w:rsid w:val="00641585"/>
    <w:rsid w:val="00643330"/>
    <w:rsid w:val="006434C8"/>
    <w:rsid w:val="00643EBA"/>
    <w:rsid w:val="006461A2"/>
    <w:rsid w:val="00655A2B"/>
    <w:rsid w:val="00663213"/>
    <w:rsid w:val="006662BA"/>
    <w:rsid w:val="006678C3"/>
    <w:rsid w:val="0067030E"/>
    <w:rsid w:val="006745DB"/>
    <w:rsid w:val="00677259"/>
    <w:rsid w:val="00681F01"/>
    <w:rsid w:val="00682BFF"/>
    <w:rsid w:val="00684077"/>
    <w:rsid w:val="00690B2C"/>
    <w:rsid w:val="00691457"/>
    <w:rsid w:val="00693D81"/>
    <w:rsid w:val="006949A7"/>
    <w:rsid w:val="006C0AB7"/>
    <w:rsid w:val="006C2B4C"/>
    <w:rsid w:val="006C31B7"/>
    <w:rsid w:val="006D1705"/>
    <w:rsid w:val="006D5005"/>
    <w:rsid w:val="006D505C"/>
    <w:rsid w:val="006D59C7"/>
    <w:rsid w:val="006D5F63"/>
    <w:rsid w:val="006E470D"/>
    <w:rsid w:val="006E661D"/>
    <w:rsid w:val="006F4207"/>
    <w:rsid w:val="006F6C98"/>
    <w:rsid w:val="006F792D"/>
    <w:rsid w:val="0070119A"/>
    <w:rsid w:val="00714842"/>
    <w:rsid w:val="007226DE"/>
    <w:rsid w:val="007255B3"/>
    <w:rsid w:val="00725F7B"/>
    <w:rsid w:val="0072794A"/>
    <w:rsid w:val="00732CF8"/>
    <w:rsid w:val="00734A4C"/>
    <w:rsid w:val="007420D6"/>
    <w:rsid w:val="00744B10"/>
    <w:rsid w:val="00750524"/>
    <w:rsid w:val="00752B77"/>
    <w:rsid w:val="00752FCD"/>
    <w:rsid w:val="007530DD"/>
    <w:rsid w:val="00753EA2"/>
    <w:rsid w:val="00754716"/>
    <w:rsid w:val="00755729"/>
    <w:rsid w:val="0075626D"/>
    <w:rsid w:val="0077088B"/>
    <w:rsid w:val="00771A15"/>
    <w:rsid w:val="00772D6D"/>
    <w:rsid w:val="007730A3"/>
    <w:rsid w:val="00773399"/>
    <w:rsid w:val="00777819"/>
    <w:rsid w:val="007813EB"/>
    <w:rsid w:val="00781971"/>
    <w:rsid w:val="00787B27"/>
    <w:rsid w:val="00790D30"/>
    <w:rsid w:val="0079295E"/>
    <w:rsid w:val="00796AB9"/>
    <w:rsid w:val="00796F06"/>
    <w:rsid w:val="007A0BEC"/>
    <w:rsid w:val="007A2569"/>
    <w:rsid w:val="007A5362"/>
    <w:rsid w:val="007B1503"/>
    <w:rsid w:val="007B6493"/>
    <w:rsid w:val="007B6E1D"/>
    <w:rsid w:val="007C159B"/>
    <w:rsid w:val="007C20C3"/>
    <w:rsid w:val="007C480C"/>
    <w:rsid w:val="007C692B"/>
    <w:rsid w:val="007D364C"/>
    <w:rsid w:val="007D3C80"/>
    <w:rsid w:val="007D5212"/>
    <w:rsid w:val="007D5970"/>
    <w:rsid w:val="007E3118"/>
    <w:rsid w:val="007E3670"/>
    <w:rsid w:val="007F2502"/>
    <w:rsid w:val="007F40AE"/>
    <w:rsid w:val="007F4EC0"/>
    <w:rsid w:val="007F5672"/>
    <w:rsid w:val="00806E58"/>
    <w:rsid w:val="00817573"/>
    <w:rsid w:val="00817C3D"/>
    <w:rsid w:val="0082375E"/>
    <w:rsid w:val="00826B05"/>
    <w:rsid w:val="00831CF5"/>
    <w:rsid w:val="00837ECF"/>
    <w:rsid w:val="00840257"/>
    <w:rsid w:val="00840DC0"/>
    <w:rsid w:val="00846B02"/>
    <w:rsid w:val="00850187"/>
    <w:rsid w:val="00850198"/>
    <w:rsid w:val="00851092"/>
    <w:rsid w:val="00851ABE"/>
    <w:rsid w:val="00854022"/>
    <w:rsid w:val="00856737"/>
    <w:rsid w:val="00856F26"/>
    <w:rsid w:val="00857663"/>
    <w:rsid w:val="008636BA"/>
    <w:rsid w:val="00864537"/>
    <w:rsid w:val="008656CD"/>
    <w:rsid w:val="00871B38"/>
    <w:rsid w:val="00873474"/>
    <w:rsid w:val="00874A63"/>
    <w:rsid w:val="00881934"/>
    <w:rsid w:val="008834AE"/>
    <w:rsid w:val="00887C4D"/>
    <w:rsid w:val="00890601"/>
    <w:rsid w:val="008941E4"/>
    <w:rsid w:val="0089694E"/>
    <w:rsid w:val="008A1397"/>
    <w:rsid w:val="008B01CA"/>
    <w:rsid w:val="008B4DF8"/>
    <w:rsid w:val="008B5936"/>
    <w:rsid w:val="008C0079"/>
    <w:rsid w:val="008C0647"/>
    <w:rsid w:val="008C0FC6"/>
    <w:rsid w:val="008C337A"/>
    <w:rsid w:val="008C33C3"/>
    <w:rsid w:val="008C3C1B"/>
    <w:rsid w:val="008D0902"/>
    <w:rsid w:val="008D1BF0"/>
    <w:rsid w:val="008D3C12"/>
    <w:rsid w:val="008D73E0"/>
    <w:rsid w:val="008E10FB"/>
    <w:rsid w:val="008E2841"/>
    <w:rsid w:val="008E6AF4"/>
    <w:rsid w:val="008F1857"/>
    <w:rsid w:val="008F1AE5"/>
    <w:rsid w:val="008F317A"/>
    <w:rsid w:val="008F47C3"/>
    <w:rsid w:val="008F4E40"/>
    <w:rsid w:val="008F6FA2"/>
    <w:rsid w:val="008F7664"/>
    <w:rsid w:val="00900B0E"/>
    <w:rsid w:val="00903E4E"/>
    <w:rsid w:val="00906B85"/>
    <w:rsid w:val="00906FAF"/>
    <w:rsid w:val="009133E2"/>
    <w:rsid w:val="00914095"/>
    <w:rsid w:val="00914DB7"/>
    <w:rsid w:val="009156F9"/>
    <w:rsid w:val="00916B48"/>
    <w:rsid w:val="00940E18"/>
    <w:rsid w:val="009448C9"/>
    <w:rsid w:val="009453B8"/>
    <w:rsid w:val="00950580"/>
    <w:rsid w:val="00956690"/>
    <w:rsid w:val="0095679D"/>
    <w:rsid w:val="00957D2A"/>
    <w:rsid w:val="00960F0D"/>
    <w:rsid w:val="00961DDC"/>
    <w:rsid w:val="00965D23"/>
    <w:rsid w:val="00965D60"/>
    <w:rsid w:val="00980FEB"/>
    <w:rsid w:val="009877CE"/>
    <w:rsid w:val="00994883"/>
    <w:rsid w:val="00995970"/>
    <w:rsid w:val="009A1C1C"/>
    <w:rsid w:val="009A2B94"/>
    <w:rsid w:val="009A4658"/>
    <w:rsid w:val="009A4C66"/>
    <w:rsid w:val="009A67FF"/>
    <w:rsid w:val="009B4975"/>
    <w:rsid w:val="009C1BA0"/>
    <w:rsid w:val="009C445D"/>
    <w:rsid w:val="009C5C48"/>
    <w:rsid w:val="009C5CCA"/>
    <w:rsid w:val="009C72F6"/>
    <w:rsid w:val="009D15DF"/>
    <w:rsid w:val="009D300F"/>
    <w:rsid w:val="009D4030"/>
    <w:rsid w:val="009E1A01"/>
    <w:rsid w:val="009E241D"/>
    <w:rsid w:val="009E27A8"/>
    <w:rsid w:val="009E68C1"/>
    <w:rsid w:val="009F186F"/>
    <w:rsid w:val="009F6640"/>
    <w:rsid w:val="009F7DFC"/>
    <w:rsid w:val="00A125FD"/>
    <w:rsid w:val="00A16C60"/>
    <w:rsid w:val="00A20DBA"/>
    <w:rsid w:val="00A20E14"/>
    <w:rsid w:val="00A21E9A"/>
    <w:rsid w:val="00A21EC6"/>
    <w:rsid w:val="00A24CC7"/>
    <w:rsid w:val="00A256FE"/>
    <w:rsid w:val="00A27BE6"/>
    <w:rsid w:val="00A30C14"/>
    <w:rsid w:val="00A311DB"/>
    <w:rsid w:val="00A318AF"/>
    <w:rsid w:val="00A324AD"/>
    <w:rsid w:val="00A32A00"/>
    <w:rsid w:val="00A33E30"/>
    <w:rsid w:val="00A4320D"/>
    <w:rsid w:val="00A436F6"/>
    <w:rsid w:val="00A47ECB"/>
    <w:rsid w:val="00A50292"/>
    <w:rsid w:val="00A52A2B"/>
    <w:rsid w:val="00A560AC"/>
    <w:rsid w:val="00A65657"/>
    <w:rsid w:val="00A71BBD"/>
    <w:rsid w:val="00A743E3"/>
    <w:rsid w:val="00A764D5"/>
    <w:rsid w:val="00A84B6F"/>
    <w:rsid w:val="00A8718B"/>
    <w:rsid w:val="00A915DB"/>
    <w:rsid w:val="00AA0D8B"/>
    <w:rsid w:val="00AA0F3D"/>
    <w:rsid w:val="00AA6037"/>
    <w:rsid w:val="00AA67A0"/>
    <w:rsid w:val="00AA6C10"/>
    <w:rsid w:val="00AA6E90"/>
    <w:rsid w:val="00AA7F19"/>
    <w:rsid w:val="00AB1F97"/>
    <w:rsid w:val="00AB59BB"/>
    <w:rsid w:val="00AB6490"/>
    <w:rsid w:val="00AC3FE1"/>
    <w:rsid w:val="00AD279B"/>
    <w:rsid w:val="00AD27D4"/>
    <w:rsid w:val="00AD4495"/>
    <w:rsid w:val="00AD5C2D"/>
    <w:rsid w:val="00AD5D29"/>
    <w:rsid w:val="00AE4811"/>
    <w:rsid w:val="00AE4A81"/>
    <w:rsid w:val="00AE561D"/>
    <w:rsid w:val="00AF06EC"/>
    <w:rsid w:val="00AF6305"/>
    <w:rsid w:val="00B00061"/>
    <w:rsid w:val="00B00F71"/>
    <w:rsid w:val="00B02CE5"/>
    <w:rsid w:val="00B05515"/>
    <w:rsid w:val="00B10270"/>
    <w:rsid w:val="00B10A7F"/>
    <w:rsid w:val="00B1239F"/>
    <w:rsid w:val="00B13380"/>
    <w:rsid w:val="00B212AE"/>
    <w:rsid w:val="00B22652"/>
    <w:rsid w:val="00B2645F"/>
    <w:rsid w:val="00B26F18"/>
    <w:rsid w:val="00B301E2"/>
    <w:rsid w:val="00B31B78"/>
    <w:rsid w:val="00B32C31"/>
    <w:rsid w:val="00B33ACB"/>
    <w:rsid w:val="00B342CB"/>
    <w:rsid w:val="00B345B7"/>
    <w:rsid w:val="00B358F3"/>
    <w:rsid w:val="00B432C8"/>
    <w:rsid w:val="00B44C79"/>
    <w:rsid w:val="00B47177"/>
    <w:rsid w:val="00B523E8"/>
    <w:rsid w:val="00B56913"/>
    <w:rsid w:val="00B575D6"/>
    <w:rsid w:val="00B6174A"/>
    <w:rsid w:val="00B640D8"/>
    <w:rsid w:val="00B64DB3"/>
    <w:rsid w:val="00B65993"/>
    <w:rsid w:val="00B65FAD"/>
    <w:rsid w:val="00B65FDF"/>
    <w:rsid w:val="00B6692D"/>
    <w:rsid w:val="00B67237"/>
    <w:rsid w:val="00B7367F"/>
    <w:rsid w:val="00B770A4"/>
    <w:rsid w:val="00B857A7"/>
    <w:rsid w:val="00B87345"/>
    <w:rsid w:val="00B92004"/>
    <w:rsid w:val="00B94BCE"/>
    <w:rsid w:val="00BA0E55"/>
    <w:rsid w:val="00BA1645"/>
    <w:rsid w:val="00BA2E8F"/>
    <w:rsid w:val="00BA3668"/>
    <w:rsid w:val="00BA420D"/>
    <w:rsid w:val="00BA7EC1"/>
    <w:rsid w:val="00BB5011"/>
    <w:rsid w:val="00BB70D1"/>
    <w:rsid w:val="00BC0521"/>
    <w:rsid w:val="00BD0781"/>
    <w:rsid w:val="00BD0A37"/>
    <w:rsid w:val="00BD4AF0"/>
    <w:rsid w:val="00BD7F9C"/>
    <w:rsid w:val="00BE2449"/>
    <w:rsid w:val="00BE46AE"/>
    <w:rsid w:val="00BE53D2"/>
    <w:rsid w:val="00BE5458"/>
    <w:rsid w:val="00BF0F1B"/>
    <w:rsid w:val="00BF2675"/>
    <w:rsid w:val="00BF6C08"/>
    <w:rsid w:val="00C04741"/>
    <w:rsid w:val="00C06C23"/>
    <w:rsid w:val="00C07362"/>
    <w:rsid w:val="00C13489"/>
    <w:rsid w:val="00C13FE9"/>
    <w:rsid w:val="00C17569"/>
    <w:rsid w:val="00C2079C"/>
    <w:rsid w:val="00C26FAE"/>
    <w:rsid w:val="00C3083D"/>
    <w:rsid w:val="00C316C8"/>
    <w:rsid w:val="00C361C7"/>
    <w:rsid w:val="00C37874"/>
    <w:rsid w:val="00C43BD0"/>
    <w:rsid w:val="00C43C2C"/>
    <w:rsid w:val="00C44835"/>
    <w:rsid w:val="00C46E47"/>
    <w:rsid w:val="00C50CC8"/>
    <w:rsid w:val="00C529FB"/>
    <w:rsid w:val="00C52AFE"/>
    <w:rsid w:val="00C52FF8"/>
    <w:rsid w:val="00C5597E"/>
    <w:rsid w:val="00C61550"/>
    <w:rsid w:val="00C66F96"/>
    <w:rsid w:val="00C67ED7"/>
    <w:rsid w:val="00C71D76"/>
    <w:rsid w:val="00C80874"/>
    <w:rsid w:val="00C81891"/>
    <w:rsid w:val="00C86116"/>
    <w:rsid w:val="00C8713B"/>
    <w:rsid w:val="00C874DF"/>
    <w:rsid w:val="00C90652"/>
    <w:rsid w:val="00C92577"/>
    <w:rsid w:val="00C9276D"/>
    <w:rsid w:val="00C92820"/>
    <w:rsid w:val="00C94924"/>
    <w:rsid w:val="00C961D0"/>
    <w:rsid w:val="00C9623B"/>
    <w:rsid w:val="00C96624"/>
    <w:rsid w:val="00CA38CF"/>
    <w:rsid w:val="00CA3AE0"/>
    <w:rsid w:val="00CB2160"/>
    <w:rsid w:val="00CB592C"/>
    <w:rsid w:val="00CC71C5"/>
    <w:rsid w:val="00CD52C0"/>
    <w:rsid w:val="00CE3F73"/>
    <w:rsid w:val="00CE44CF"/>
    <w:rsid w:val="00CE46E2"/>
    <w:rsid w:val="00CE5F9E"/>
    <w:rsid w:val="00CE62B3"/>
    <w:rsid w:val="00CE6EB6"/>
    <w:rsid w:val="00CF1661"/>
    <w:rsid w:val="00CF7B6B"/>
    <w:rsid w:val="00D024C4"/>
    <w:rsid w:val="00D05AFF"/>
    <w:rsid w:val="00D13204"/>
    <w:rsid w:val="00D13306"/>
    <w:rsid w:val="00D234EA"/>
    <w:rsid w:val="00D30A03"/>
    <w:rsid w:val="00D338A6"/>
    <w:rsid w:val="00D33A04"/>
    <w:rsid w:val="00D40774"/>
    <w:rsid w:val="00D414C1"/>
    <w:rsid w:val="00D44686"/>
    <w:rsid w:val="00D57656"/>
    <w:rsid w:val="00D57929"/>
    <w:rsid w:val="00D6427E"/>
    <w:rsid w:val="00D73EED"/>
    <w:rsid w:val="00D80A66"/>
    <w:rsid w:val="00D811A7"/>
    <w:rsid w:val="00D81BB3"/>
    <w:rsid w:val="00D85D27"/>
    <w:rsid w:val="00D92D0E"/>
    <w:rsid w:val="00D9476C"/>
    <w:rsid w:val="00D97EE3"/>
    <w:rsid w:val="00DA505A"/>
    <w:rsid w:val="00DB1AFB"/>
    <w:rsid w:val="00DC7B7A"/>
    <w:rsid w:val="00DD01DC"/>
    <w:rsid w:val="00DD0E2A"/>
    <w:rsid w:val="00DD2BB0"/>
    <w:rsid w:val="00DD3800"/>
    <w:rsid w:val="00DD4359"/>
    <w:rsid w:val="00DD777D"/>
    <w:rsid w:val="00DF011E"/>
    <w:rsid w:val="00DF40E3"/>
    <w:rsid w:val="00DF63F5"/>
    <w:rsid w:val="00E027B8"/>
    <w:rsid w:val="00E06AF8"/>
    <w:rsid w:val="00E13844"/>
    <w:rsid w:val="00E16101"/>
    <w:rsid w:val="00E27434"/>
    <w:rsid w:val="00E30573"/>
    <w:rsid w:val="00E33DF7"/>
    <w:rsid w:val="00E34DC5"/>
    <w:rsid w:val="00E44073"/>
    <w:rsid w:val="00E474C4"/>
    <w:rsid w:val="00E52862"/>
    <w:rsid w:val="00E536DA"/>
    <w:rsid w:val="00E5406B"/>
    <w:rsid w:val="00E66B06"/>
    <w:rsid w:val="00E67FD7"/>
    <w:rsid w:val="00E75269"/>
    <w:rsid w:val="00E7698A"/>
    <w:rsid w:val="00E77F12"/>
    <w:rsid w:val="00E83D4A"/>
    <w:rsid w:val="00E95711"/>
    <w:rsid w:val="00E96C7F"/>
    <w:rsid w:val="00E96FF2"/>
    <w:rsid w:val="00E97279"/>
    <w:rsid w:val="00EA11BB"/>
    <w:rsid w:val="00EA167B"/>
    <w:rsid w:val="00EA48B8"/>
    <w:rsid w:val="00EA5E3C"/>
    <w:rsid w:val="00EA7ADA"/>
    <w:rsid w:val="00EB1B58"/>
    <w:rsid w:val="00EB2FB4"/>
    <w:rsid w:val="00EB5478"/>
    <w:rsid w:val="00EC1EFC"/>
    <w:rsid w:val="00ED3033"/>
    <w:rsid w:val="00ED3A36"/>
    <w:rsid w:val="00ED5000"/>
    <w:rsid w:val="00EE1B9F"/>
    <w:rsid w:val="00EE311E"/>
    <w:rsid w:val="00EE6615"/>
    <w:rsid w:val="00EE7ABE"/>
    <w:rsid w:val="00EF2408"/>
    <w:rsid w:val="00EF25E8"/>
    <w:rsid w:val="00EF3359"/>
    <w:rsid w:val="00EF71D6"/>
    <w:rsid w:val="00EF7C85"/>
    <w:rsid w:val="00F104CA"/>
    <w:rsid w:val="00F13466"/>
    <w:rsid w:val="00F1443F"/>
    <w:rsid w:val="00F151D5"/>
    <w:rsid w:val="00F16730"/>
    <w:rsid w:val="00F170CD"/>
    <w:rsid w:val="00F2079B"/>
    <w:rsid w:val="00F207C8"/>
    <w:rsid w:val="00F20850"/>
    <w:rsid w:val="00F21B8C"/>
    <w:rsid w:val="00F25A34"/>
    <w:rsid w:val="00F3163B"/>
    <w:rsid w:val="00F35F9D"/>
    <w:rsid w:val="00F411C4"/>
    <w:rsid w:val="00F42040"/>
    <w:rsid w:val="00F535A3"/>
    <w:rsid w:val="00F55353"/>
    <w:rsid w:val="00F574E7"/>
    <w:rsid w:val="00F57715"/>
    <w:rsid w:val="00F64D7A"/>
    <w:rsid w:val="00F66C77"/>
    <w:rsid w:val="00F67132"/>
    <w:rsid w:val="00F76053"/>
    <w:rsid w:val="00F761DF"/>
    <w:rsid w:val="00F76F87"/>
    <w:rsid w:val="00F8048D"/>
    <w:rsid w:val="00F81374"/>
    <w:rsid w:val="00F85CA5"/>
    <w:rsid w:val="00F8734D"/>
    <w:rsid w:val="00F873EE"/>
    <w:rsid w:val="00F87A46"/>
    <w:rsid w:val="00F94F25"/>
    <w:rsid w:val="00F956FD"/>
    <w:rsid w:val="00F97629"/>
    <w:rsid w:val="00FA011B"/>
    <w:rsid w:val="00FA0284"/>
    <w:rsid w:val="00FA1B0B"/>
    <w:rsid w:val="00FA2BC4"/>
    <w:rsid w:val="00FA33F2"/>
    <w:rsid w:val="00FA3D94"/>
    <w:rsid w:val="00FA5C2D"/>
    <w:rsid w:val="00FA5C9D"/>
    <w:rsid w:val="00FC1BF8"/>
    <w:rsid w:val="00FC43DB"/>
    <w:rsid w:val="00FC5B00"/>
    <w:rsid w:val="00FD23CF"/>
    <w:rsid w:val="00FD385D"/>
    <w:rsid w:val="00FD5D33"/>
    <w:rsid w:val="00FD79B1"/>
    <w:rsid w:val="00FE0F01"/>
    <w:rsid w:val="00FE43DD"/>
    <w:rsid w:val="00FE5060"/>
    <w:rsid w:val="00FE6271"/>
    <w:rsid w:val="00FE628A"/>
    <w:rsid w:val="00FF192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E8F"/>
  <w15:docId w15:val="{C3B18DC8-DB4C-4742-B900-F30C94C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004"/>
  </w:style>
  <w:style w:type="paragraph" w:styleId="a7">
    <w:name w:val="footer"/>
    <w:basedOn w:val="a"/>
    <w:link w:val="a8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004"/>
  </w:style>
  <w:style w:type="paragraph" w:styleId="a9">
    <w:name w:val="Balloon Text"/>
    <w:basedOn w:val="a"/>
    <w:link w:val="aa"/>
    <w:uiPriority w:val="99"/>
    <w:semiHidden/>
    <w:unhideWhenUsed/>
    <w:rsid w:val="005D10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01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0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10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10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10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101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D101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474C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448C9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3B244A"/>
    <w:pPr>
      <w:spacing w:before="100" w:beforeAutospacing="1" w:after="100" w:afterAutospacing="1"/>
    </w:pPr>
  </w:style>
  <w:style w:type="character" w:customStyle="1" w:styleId="message-time">
    <w:name w:val="message-time"/>
    <w:basedOn w:val="a0"/>
    <w:rsid w:val="000F58AF"/>
  </w:style>
  <w:style w:type="character" w:styleId="af4">
    <w:name w:val="Strong"/>
    <w:basedOn w:val="a0"/>
    <w:uiPriority w:val="22"/>
    <w:qFormat/>
    <w:rsid w:val="00552B2E"/>
    <w:rPr>
      <w:b/>
      <w:bCs/>
    </w:rPr>
  </w:style>
  <w:style w:type="table" w:styleId="af5">
    <w:name w:val="Table Grid"/>
    <w:basedOn w:val="a1"/>
    <w:uiPriority w:val="39"/>
    <w:rsid w:val="0034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mts.ru/tender_offer" TargetMode="External"/><Relationship Id="rId13" Type="http://schemas.openxmlformats.org/officeDocument/2006/relationships/hyperlink" Target="mailto:irina.deryugina@m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zna@mt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@mt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@mtsg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.mts.ru/tender_off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B4B07-9D1F-486C-A66F-8602A15C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"МТС"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Дерюгина Ирина</dc:creator>
  <cp:keywords/>
  <dc:description/>
  <cp:lastModifiedBy>Байгин Шамиль Адгамович</cp:lastModifiedBy>
  <cp:revision>7</cp:revision>
  <dcterms:created xsi:type="dcterms:W3CDTF">2024-08-26T13:45:00Z</dcterms:created>
  <dcterms:modified xsi:type="dcterms:W3CDTF">2024-09-20T14:08:00Z</dcterms:modified>
</cp:coreProperties>
</file>